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287"/>
        <w:tblW w:w="0" w:type="auto"/>
        <w:tblLook w:val="04A0" w:firstRow="1" w:lastRow="0" w:firstColumn="1" w:lastColumn="0" w:noHBand="0" w:noVBand="1"/>
      </w:tblPr>
      <w:tblGrid>
        <w:gridCol w:w="2867"/>
        <w:gridCol w:w="1865"/>
        <w:gridCol w:w="2270"/>
        <w:gridCol w:w="2397"/>
        <w:gridCol w:w="2397"/>
        <w:gridCol w:w="2152"/>
      </w:tblGrid>
      <w:tr w:rsidR="00224ECD" w:rsidTr="00224ECD">
        <w:tc>
          <w:tcPr>
            <w:tcW w:w="2867" w:type="dxa"/>
          </w:tcPr>
          <w:p w:rsidR="00224ECD" w:rsidRPr="00B31073" w:rsidRDefault="00224ECD" w:rsidP="00592985">
            <w:pPr>
              <w:jc w:val="center"/>
              <w:rPr>
                <w:highlight w:val="cyan"/>
              </w:rPr>
            </w:pPr>
            <w:r w:rsidRPr="00B31073">
              <w:rPr>
                <w:highlight w:val="cyan"/>
              </w:rPr>
              <w:t>Learning Objective</w:t>
            </w:r>
          </w:p>
        </w:tc>
        <w:tc>
          <w:tcPr>
            <w:tcW w:w="1865" w:type="dxa"/>
          </w:tcPr>
          <w:p w:rsidR="00224ECD" w:rsidRPr="00B31073" w:rsidRDefault="00224ECD" w:rsidP="00592985">
            <w:pPr>
              <w:jc w:val="center"/>
              <w:rPr>
                <w:highlight w:val="cyan"/>
              </w:rPr>
            </w:pPr>
            <w:r w:rsidRPr="00B31073">
              <w:rPr>
                <w:highlight w:val="cyan"/>
              </w:rPr>
              <w:t>Links to Gatsby Benchmarks and CDI framework</w:t>
            </w:r>
          </w:p>
        </w:tc>
        <w:tc>
          <w:tcPr>
            <w:tcW w:w="2270" w:type="dxa"/>
          </w:tcPr>
          <w:p w:rsidR="00224ECD" w:rsidRPr="00B31073" w:rsidRDefault="00224ECD" w:rsidP="00592985">
            <w:pPr>
              <w:jc w:val="center"/>
              <w:rPr>
                <w:highlight w:val="cyan"/>
              </w:rPr>
            </w:pPr>
            <w:r w:rsidRPr="00B31073">
              <w:rPr>
                <w:highlight w:val="cyan"/>
              </w:rPr>
              <w:t>Delivery in BHSA</w:t>
            </w:r>
            <w:r>
              <w:rPr>
                <w:highlight w:val="cyan"/>
              </w:rPr>
              <w:t xml:space="preserve"> Form time</w:t>
            </w:r>
          </w:p>
        </w:tc>
        <w:tc>
          <w:tcPr>
            <w:tcW w:w="2397" w:type="dxa"/>
          </w:tcPr>
          <w:p w:rsidR="00224ECD" w:rsidRPr="00B31073" w:rsidRDefault="00224ECD" w:rsidP="00592985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Contributing activities from PHSE</w:t>
            </w:r>
          </w:p>
        </w:tc>
        <w:tc>
          <w:tcPr>
            <w:tcW w:w="2397" w:type="dxa"/>
          </w:tcPr>
          <w:p w:rsidR="00224ECD" w:rsidRDefault="00224ECD" w:rsidP="00592985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Contributing activities from curriculum</w:t>
            </w:r>
          </w:p>
        </w:tc>
        <w:tc>
          <w:tcPr>
            <w:tcW w:w="2152" w:type="dxa"/>
          </w:tcPr>
          <w:p w:rsidR="00224ECD" w:rsidRDefault="00224ECD" w:rsidP="00592985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Contributing activities from enrichment, pastoral, events</w:t>
            </w:r>
          </w:p>
        </w:tc>
      </w:tr>
      <w:tr w:rsidR="00224ECD" w:rsidTr="009B2D1E">
        <w:tc>
          <w:tcPr>
            <w:tcW w:w="13948" w:type="dxa"/>
            <w:gridSpan w:val="6"/>
          </w:tcPr>
          <w:p w:rsidR="00224ECD" w:rsidRDefault="00224ECD" w:rsidP="00592985">
            <w:pPr>
              <w:pStyle w:val="Pa0"/>
              <w:rPr>
                <w:rFonts w:cs="Avenir Next"/>
                <w:color w:val="004C7B"/>
                <w:sz w:val="20"/>
                <w:szCs w:val="20"/>
              </w:rPr>
            </w:pPr>
            <w:r>
              <w:rPr>
                <w:rStyle w:val="A8"/>
                <w:b/>
                <w:bCs/>
              </w:rPr>
              <w:t xml:space="preserve">Section 1: Developing yourself through careers, employability and enterprise education </w:t>
            </w:r>
          </w:p>
          <w:p w:rsidR="00224ECD" w:rsidRDefault="00224ECD" w:rsidP="00592985">
            <w:pPr>
              <w:pStyle w:val="Pa0"/>
              <w:rPr>
                <w:rStyle w:val="A8"/>
                <w:b/>
                <w:bCs/>
              </w:rPr>
            </w:pPr>
            <w:r>
              <w:rPr>
                <w:rStyle w:val="A8"/>
              </w:rPr>
              <w:t>Self-awareness, self-determination and self-improvement underpin aspiration, ambition and achievement in careers, learning and the world of work</w:t>
            </w:r>
          </w:p>
        </w:tc>
      </w:tr>
      <w:tr w:rsidR="00224ECD" w:rsidTr="00224ECD">
        <w:tc>
          <w:tcPr>
            <w:tcW w:w="2867" w:type="dxa"/>
          </w:tcPr>
          <w:p w:rsidR="00224ECD" w:rsidRDefault="00224ECD" w:rsidP="00592985">
            <w:pPr>
              <w:pStyle w:val="ListParagraph"/>
              <w:numPr>
                <w:ilvl w:val="0"/>
                <w:numId w:val="1"/>
              </w:num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describe yourself, your strengths and preferences</w:t>
            </w:r>
          </w:p>
        </w:tc>
        <w:tc>
          <w:tcPr>
            <w:tcW w:w="1865" w:type="dxa"/>
          </w:tcPr>
          <w:p w:rsidR="00224ECD" w:rsidRDefault="00224ECD" w:rsidP="00592985">
            <w:proofErr w:type="spellStart"/>
            <w:r>
              <w:t>Self awareness</w:t>
            </w:r>
            <w:proofErr w:type="spellEnd"/>
            <w:r>
              <w:t xml:space="preserve"> (CDI)</w:t>
            </w:r>
          </w:p>
          <w:p w:rsidR="00224ECD" w:rsidRDefault="00224ECD" w:rsidP="00592985">
            <w:r>
              <w:t>Gatsby: 3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Default="00224ECD" w:rsidP="00592985">
            <w:pPr>
              <w:pStyle w:val="ListParagraph"/>
              <w:numPr>
                <w:ilvl w:val="0"/>
                <w:numId w:val="1"/>
              </w:num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be able to focus on the positive aspects of your wellbeing, progress and achievements</w:t>
            </w:r>
          </w:p>
        </w:tc>
        <w:tc>
          <w:tcPr>
            <w:tcW w:w="1865" w:type="dxa"/>
          </w:tcPr>
          <w:p w:rsidR="00224ECD" w:rsidRDefault="00224ECD" w:rsidP="00592985">
            <w:proofErr w:type="spellStart"/>
            <w:r>
              <w:t>Self determination</w:t>
            </w:r>
            <w:proofErr w:type="spellEnd"/>
            <w:r>
              <w:t xml:space="preserve"> (CDI)</w:t>
            </w:r>
          </w:p>
          <w:p w:rsidR="00224ECD" w:rsidRDefault="00224ECD" w:rsidP="00592985">
            <w:r>
              <w:t>Gatsby: 3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Default="00224ECD" w:rsidP="0059298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1" w:lineRule="atLeast"/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explain how you are benefitting as a learner from careers, employability and enterprise activities and experiences</w:t>
            </w:r>
          </w:p>
        </w:tc>
        <w:tc>
          <w:tcPr>
            <w:tcW w:w="1865" w:type="dxa"/>
          </w:tcPr>
          <w:p w:rsidR="00224ECD" w:rsidRDefault="00224ECD" w:rsidP="00592985">
            <w:proofErr w:type="spellStart"/>
            <w:r>
              <w:t>Self improvement</w:t>
            </w:r>
            <w:proofErr w:type="spellEnd"/>
            <w:r>
              <w:t xml:space="preserve"> as a learner (CDI)</w:t>
            </w:r>
          </w:p>
          <w:p w:rsidR="00224ECD" w:rsidRDefault="00224ECD" w:rsidP="00592985">
            <w:r>
              <w:t>Gatsby: 3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E521FB">
        <w:tc>
          <w:tcPr>
            <w:tcW w:w="13948" w:type="dxa"/>
            <w:gridSpan w:val="6"/>
          </w:tcPr>
          <w:p w:rsidR="00224ECD" w:rsidRDefault="00224ECD" w:rsidP="00592985">
            <w:pPr>
              <w:pStyle w:val="Pa0"/>
              <w:rPr>
                <w:rFonts w:cs="Avenir Next"/>
                <w:color w:val="004C7B"/>
                <w:sz w:val="20"/>
                <w:szCs w:val="20"/>
              </w:rPr>
            </w:pPr>
            <w:r>
              <w:rPr>
                <w:rStyle w:val="A8"/>
                <w:b/>
                <w:bCs/>
              </w:rPr>
              <w:t xml:space="preserve">Section 2: Learning about careers and the world of work </w:t>
            </w:r>
          </w:p>
          <w:p w:rsidR="00224ECD" w:rsidRDefault="00224ECD" w:rsidP="00592985">
            <w:pPr>
              <w:pStyle w:val="Pa0"/>
              <w:rPr>
                <w:rStyle w:val="A8"/>
                <w:b/>
                <w:bCs/>
              </w:rPr>
            </w:pPr>
            <w:r>
              <w:rPr>
                <w:rStyle w:val="A8"/>
              </w:rPr>
              <w:t>Exploring, investigating and understanding the opportunities, responsibilities and experiences that careers and the world of work have to offer is a prerequisite for successful planning and development</w:t>
            </w:r>
          </w:p>
        </w:tc>
      </w:tr>
      <w:tr w:rsidR="00224ECD" w:rsidTr="00224ECD">
        <w:tc>
          <w:tcPr>
            <w:tcW w:w="2867" w:type="dxa"/>
          </w:tcPr>
          <w:p w:rsidR="00224ECD" w:rsidRDefault="00224ECD" w:rsidP="00592985">
            <w:pPr>
              <w:pStyle w:val="ListParagraph"/>
              <w:numPr>
                <w:ilvl w:val="0"/>
                <w:numId w:val="2"/>
              </w:num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describe different explanations of what careers are and how they can be developed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Exploring careers and career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development(CDI)</w:t>
            </w:r>
          </w:p>
          <w:p w:rsidR="00224ECD" w:rsidRDefault="00224ECD" w:rsidP="00592985">
            <w:r>
              <w:rPr>
                <w:rStyle w:val="A8"/>
              </w:rPr>
              <w:t>Gatsby: 2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Default="00224ECD" w:rsidP="00592985">
            <w:pPr>
              <w:pStyle w:val="ListParagraph"/>
              <w:numPr>
                <w:ilvl w:val="0"/>
                <w:numId w:val="2"/>
              </w:num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 xml:space="preserve">To give examples of different kinds of work and why people’s satisfaction </w:t>
            </w: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lastRenderedPageBreak/>
              <w:t>with their working lives can change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lastRenderedPageBreak/>
              <w:t xml:space="preserve">Investigating work and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working life(CDI)</w:t>
            </w:r>
          </w:p>
          <w:p w:rsidR="00224ECD" w:rsidRDefault="00224ECD" w:rsidP="00592985">
            <w:r>
              <w:rPr>
                <w:rStyle w:val="A8"/>
              </w:rPr>
              <w:t>Gatsby:2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2"/>
              </w:numPr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give examples of different business organisational structure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Understanding business and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industry(CDI)</w:t>
            </w:r>
          </w:p>
          <w:p w:rsidR="00224ECD" w:rsidRDefault="00224ECD" w:rsidP="00592985">
            <w:r>
              <w:rPr>
                <w:rStyle w:val="A8"/>
              </w:rPr>
              <w:t>Gatsby:5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2"/>
              </w:numPr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be aware of what labour market information (LMI) is and how it can be useful to you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Investigating jobs and labour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market information (LMI)(CDI)</w:t>
            </w:r>
          </w:p>
          <w:p w:rsidR="00224ECD" w:rsidRDefault="00224ECD" w:rsidP="00592985">
            <w:r>
              <w:rPr>
                <w:rStyle w:val="A8"/>
              </w:rPr>
              <w:t>Gatsby: 5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2"/>
              </w:numPr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identify how to stand up to stereotyping and discrimination that is damaging to you and those around you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Valuing equality, diversity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and inclusion(CDI)</w:t>
            </w:r>
          </w:p>
          <w:p w:rsidR="00224ECD" w:rsidRDefault="00224ECD" w:rsidP="00592985">
            <w:r>
              <w:rPr>
                <w:rStyle w:val="A8"/>
              </w:rPr>
              <w:t>Gatsby:3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2"/>
              </w:numPr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be aware of the laws and bye-laws relating to young people’s permitted hours and types of employment; and know how to minimise health and safety risks to you and those around you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Learning about safe working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practices and environments(CDI)</w:t>
            </w:r>
          </w:p>
          <w:p w:rsidR="00224ECD" w:rsidRDefault="00224ECD" w:rsidP="00592985">
            <w:r>
              <w:rPr>
                <w:rStyle w:val="A8"/>
              </w:rPr>
              <w:t>Gatsby:4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BD03AF">
        <w:tc>
          <w:tcPr>
            <w:tcW w:w="13948" w:type="dxa"/>
            <w:gridSpan w:val="6"/>
          </w:tcPr>
          <w:p w:rsidR="00224ECD" w:rsidRDefault="00224ECD" w:rsidP="00592985">
            <w:pPr>
              <w:pStyle w:val="Pa0"/>
              <w:rPr>
                <w:rFonts w:cs="Avenir Next"/>
                <w:color w:val="004C7B"/>
                <w:sz w:val="20"/>
                <w:szCs w:val="20"/>
              </w:rPr>
            </w:pPr>
            <w:bookmarkStart w:id="0" w:name="_GoBack" w:colFirst="0" w:colLast="0"/>
            <w:r>
              <w:rPr>
                <w:rStyle w:val="A8"/>
                <w:b/>
                <w:bCs/>
              </w:rPr>
              <w:t xml:space="preserve">Section 3: Developing your career management, employability and enterprise skills </w:t>
            </w:r>
          </w:p>
          <w:p w:rsidR="00224ECD" w:rsidRDefault="00224ECD" w:rsidP="00592985">
            <w:pPr>
              <w:pStyle w:val="Pa0"/>
              <w:rPr>
                <w:rFonts w:cs="Avenir Next"/>
                <w:color w:val="004C7B"/>
                <w:sz w:val="20"/>
                <w:szCs w:val="20"/>
              </w:rPr>
            </w:pPr>
            <w:r>
              <w:rPr>
                <w:rStyle w:val="A8"/>
              </w:rPr>
              <w:t xml:space="preserve">Developing a range of career management, employability and enterprise skills is the key to meeting </w:t>
            </w:r>
          </w:p>
          <w:p w:rsidR="00224ECD" w:rsidRDefault="00224ECD" w:rsidP="00592985">
            <w:pPr>
              <w:pStyle w:val="Pa0"/>
              <w:rPr>
                <w:rStyle w:val="A8"/>
                <w:b/>
                <w:bCs/>
              </w:rPr>
            </w:pPr>
            <w:r>
              <w:rPr>
                <w:rStyle w:val="A8"/>
              </w:rPr>
              <w:t>challenges, making progress and managing change</w:t>
            </w:r>
          </w:p>
        </w:tc>
      </w:tr>
      <w:bookmarkEnd w:id="0"/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 xml:space="preserve">To identify your personal networks of support, including </w:t>
            </w: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lastRenderedPageBreak/>
              <w:t>how to access and make the most of impartial face-to-face and digital careers information, advice and guidance services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lastRenderedPageBreak/>
              <w:t xml:space="preserve">Making the most of careers </w:t>
            </w:r>
          </w:p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lastRenderedPageBreak/>
              <w:t xml:space="preserve">information, advice and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guidance(CDI)</w:t>
            </w:r>
          </w:p>
          <w:p w:rsidR="00224ECD" w:rsidRDefault="00224ECD" w:rsidP="00592985">
            <w:r>
              <w:rPr>
                <w:rStyle w:val="A8"/>
              </w:rPr>
              <w:t>Gatsby:2</w:t>
            </w:r>
          </w:p>
        </w:tc>
        <w:tc>
          <w:tcPr>
            <w:tcW w:w="2270" w:type="dxa"/>
          </w:tcPr>
          <w:p w:rsidR="00224ECD" w:rsidRDefault="00224ECD" w:rsidP="00592985">
            <w:r>
              <w:lastRenderedPageBreak/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3"/>
              </w:numPr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recognise the qualities and skills you have demonstrated both in and out of school that will help to make you employable</w:t>
            </w:r>
          </w:p>
        </w:tc>
        <w:tc>
          <w:tcPr>
            <w:tcW w:w="1865" w:type="dxa"/>
          </w:tcPr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Preparing for employability(CDI)</w:t>
            </w:r>
          </w:p>
          <w:p w:rsidR="00224ECD" w:rsidRDefault="00224ECD" w:rsidP="00592985">
            <w:r>
              <w:rPr>
                <w:rStyle w:val="A8"/>
              </w:rPr>
              <w:t>Gatsby: 4,5,6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recognise when you are using qualities and skills that</w:t>
            </w:r>
            <w:r>
              <w:rPr>
                <w:rFonts w:ascii="Avenir Next" w:hAnsi="Avenir Next" w:cs="Avenir Next"/>
                <w:color w:val="6D6B6B"/>
                <w:sz w:val="20"/>
                <w:szCs w:val="20"/>
              </w:rPr>
              <w:t xml:space="preserve"> </w:t>
            </w: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entrepreneurs demonstrate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Showing initiative and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enterprise(CDI)</w:t>
            </w:r>
          </w:p>
          <w:p w:rsidR="00224ECD" w:rsidRDefault="00224ECD" w:rsidP="00592985">
            <w:r>
              <w:rPr>
                <w:rStyle w:val="A8"/>
              </w:rPr>
              <w:t>Gatsby:4,5,6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3"/>
              </w:numPr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show that you can manage a personal budget and contribute to household and school budgets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Developing personal financial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capability(CDI)</w:t>
            </w:r>
          </w:p>
          <w:p w:rsidR="00224ECD" w:rsidRDefault="00224ECD" w:rsidP="00592985">
            <w:r>
              <w:rPr>
                <w:rStyle w:val="A8"/>
              </w:rPr>
              <w:t>Gatsby:3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3"/>
              </w:numPr>
              <w:rPr>
                <w:rFonts w:ascii="Avenir Next" w:hAnsi="Avenir Next" w:cs="Avenir Next"/>
                <w:color w:val="6D6B6B"/>
                <w:sz w:val="20"/>
                <w:szCs w:val="20"/>
              </w:rPr>
            </w:pPr>
            <w:r w:rsidRPr="0010076C">
              <w:rPr>
                <w:rFonts w:ascii="Avenir Next" w:hAnsi="Avenir Next" w:cs="Avenir Next"/>
                <w:color w:val="6D6B6B"/>
                <w:sz w:val="20"/>
                <w:szCs w:val="20"/>
              </w:rPr>
              <w:t>To know how to identify and systematically explore the options open to you at a decision point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Identifying choices and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opportunities(CDI)</w:t>
            </w:r>
          </w:p>
          <w:p w:rsidR="00224ECD" w:rsidRDefault="00224ECD" w:rsidP="00592985">
            <w:r>
              <w:rPr>
                <w:rStyle w:val="A8"/>
              </w:rPr>
              <w:t>Gatsby:2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Pa0"/>
              <w:numPr>
                <w:ilvl w:val="0"/>
                <w:numId w:val="3"/>
              </w:numPr>
              <w:rPr>
                <w:rFonts w:cs="Avenir Next"/>
                <w:color w:val="595959" w:themeColor="text1" w:themeTint="A6"/>
                <w:sz w:val="20"/>
                <w:szCs w:val="20"/>
              </w:rPr>
            </w:pPr>
            <w:r w:rsidRPr="0010076C">
              <w:rPr>
                <w:rStyle w:val="A8"/>
                <w:color w:val="595959" w:themeColor="text1" w:themeTint="A6"/>
              </w:rPr>
              <w:t xml:space="preserve">To know how to make plans and decisions carefully </w:t>
            </w:r>
            <w:r w:rsidRPr="0010076C">
              <w:rPr>
                <w:rStyle w:val="A8"/>
                <w:color w:val="595959" w:themeColor="text1" w:themeTint="A6"/>
              </w:rPr>
              <w:lastRenderedPageBreak/>
              <w:t>including negotiating with those who can help you get the qualifications, skills and experience you need</w:t>
            </w:r>
          </w:p>
        </w:tc>
        <w:tc>
          <w:tcPr>
            <w:tcW w:w="1865" w:type="dxa"/>
          </w:tcPr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lastRenderedPageBreak/>
              <w:t>Planning and deciding(CDI)</w:t>
            </w:r>
          </w:p>
          <w:p w:rsidR="00224ECD" w:rsidRDefault="00224ECD" w:rsidP="00592985">
            <w:r>
              <w:rPr>
                <w:rStyle w:val="A8"/>
              </w:rPr>
              <w:t>Gatsby:3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3"/>
              </w:numPr>
              <w:rPr>
                <w:rFonts w:ascii="Avenir Next" w:hAnsi="Avenir Next" w:cs="Avenir Next"/>
                <w:color w:val="3B3838" w:themeColor="background2" w:themeShade="40"/>
                <w:sz w:val="20"/>
                <w:szCs w:val="20"/>
              </w:rPr>
            </w:pPr>
            <w:r w:rsidRPr="0010076C">
              <w:rPr>
                <w:rStyle w:val="A8"/>
                <w:rFonts w:ascii="Avenir Next" w:hAnsi="Avenir Next"/>
                <w:color w:val="3B3838" w:themeColor="background2" w:themeShade="40"/>
              </w:rPr>
              <w:t>To know how to prepare and present yourself well when going through a selection process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Handling applications and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interviews(CDI)</w:t>
            </w:r>
          </w:p>
          <w:p w:rsidR="00224ECD" w:rsidRDefault="00224ECD" w:rsidP="00592985">
            <w:r>
              <w:rPr>
                <w:rStyle w:val="A8"/>
              </w:rPr>
              <w:t>Gatsby:3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  <w:tr w:rsidR="00224ECD" w:rsidTr="00224ECD">
        <w:tc>
          <w:tcPr>
            <w:tcW w:w="2867" w:type="dxa"/>
          </w:tcPr>
          <w:p w:rsidR="00224ECD" w:rsidRPr="0010076C" w:rsidRDefault="00224ECD" w:rsidP="00592985">
            <w:pPr>
              <w:pStyle w:val="ListParagraph"/>
              <w:numPr>
                <w:ilvl w:val="0"/>
                <w:numId w:val="3"/>
              </w:numPr>
              <w:rPr>
                <w:rFonts w:ascii="Avenir Next" w:hAnsi="Avenir Next" w:cs="Avenir Next"/>
                <w:color w:val="3B3838" w:themeColor="background2" w:themeShade="40"/>
                <w:sz w:val="20"/>
                <w:szCs w:val="20"/>
              </w:rPr>
            </w:pPr>
            <w:r w:rsidRPr="0010076C">
              <w:rPr>
                <w:rStyle w:val="A8"/>
                <w:rFonts w:ascii="Avenir Next" w:hAnsi="Avenir Next"/>
                <w:color w:val="3B3838" w:themeColor="background2" w:themeShade="40"/>
              </w:rPr>
              <w:t>To show that you can be positive, flexible and well-prepared at transition points in your life</w:t>
            </w:r>
          </w:p>
        </w:tc>
        <w:tc>
          <w:tcPr>
            <w:tcW w:w="1865" w:type="dxa"/>
          </w:tcPr>
          <w:p w:rsidR="00224ECD" w:rsidRDefault="00224ECD" w:rsidP="00592985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Managing changes and </w:t>
            </w:r>
          </w:p>
          <w:p w:rsidR="00224ECD" w:rsidRDefault="00224ECD" w:rsidP="00592985">
            <w:pPr>
              <w:rPr>
                <w:rStyle w:val="A8"/>
              </w:rPr>
            </w:pPr>
            <w:r>
              <w:rPr>
                <w:rStyle w:val="A8"/>
              </w:rPr>
              <w:t>Transitions (CDI)</w:t>
            </w:r>
          </w:p>
          <w:p w:rsidR="00224ECD" w:rsidRDefault="00224ECD" w:rsidP="00592985">
            <w:r>
              <w:rPr>
                <w:rStyle w:val="A8"/>
              </w:rPr>
              <w:t>Gatsby: 7</w:t>
            </w:r>
          </w:p>
        </w:tc>
        <w:tc>
          <w:tcPr>
            <w:tcW w:w="2270" w:type="dxa"/>
          </w:tcPr>
          <w:p w:rsidR="00224ECD" w:rsidRDefault="00224ECD" w:rsidP="00592985">
            <w:r>
              <w:t>STEPS programme</w:t>
            </w:r>
          </w:p>
        </w:tc>
        <w:tc>
          <w:tcPr>
            <w:tcW w:w="2397" w:type="dxa"/>
          </w:tcPr>
          <w:p w:rsidR="00224ECD" w:rsidRDefault="00224ECD" w:rsidP="00592985"/>
        </w:tc>
        <w:tc>
          <w:tcPr>
            <w:tcW w:w="2397" w:type="dxa"/>
          </w:tcPr>
          <w:p w:rsidR="00224ECD" w:rsidRDefault="00224ECD" w:rsidP="00592985"/>
        </w:tc>
        <w:tc>
          <w:tcPr>
            <w:tcW w:w="2152" w:type="dxa"/>
          </w:tcPr>
          <w:p w:rsidR="00224ECD" w:rsidRDefault="00224ECD" w:rsidP="00592985"/>
        </w:tc>
      </w:tr>
    </w:tbl>
    <w:p w:rsidR="00B83589" w:rsidRDefault="00B83589"/>
    <w:sectPr w:rsidR="00B83589" w:rsidSect="00224EC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9DE" w:rsidRDefault="00C609DE" w:rsidP="00224ECD">
      <w:pPr>
        <w:spacing w:after="0" w:line="240" w:lineRule="auto"/>
      </w:pPr>
      <w:r>
        <w:separator/>
      </w:r>
    </w:p>
  </w:endnote>
  <w:endnote w:type="continuationSeparator" w:id="0">
    <w:p w:rsidR="00C609DE" w:rsidRDefault="00C609DE" w:rsidP="00224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Next">
    <w:altName w:val="Avenir Nex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9DE" w:rsidRDefault="00C609DE" w:rsidP="00224ECD">
      <w:pPr>
        <w:spacing w:after="0" w:line="240" w:lineRule="auto"/>
      </w:pPr>
      <w:r>
        <w:separator/>
      </w:r>
    </w:p>
  </w:footnote>
  <w:footnote w:type="continuationSeparator" w:id="0">
    <w:p w:rsidR="00C609DE" w:rsidRDefault="00C609DE" w:rsidP="00224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ECD" w:rsidRDefault="00224ECD" w:rsidP="00224ECD">
    <w:pPr>
      <w:jc w:val="center"/>
      <w:rPr>
        <w:b/>
        <w:sz w:val="36"/>
        <w:u w:val="single"/>
      </w:rPr>
    </w:pPr>
    <w:r w:rsidRPr="00B31073">
      <w:rPr>
        <w:b/>
        <w:sz w:val="36"/>
        <w:u w:val="single"/>
      </w:rPr>
      <w:t xml:space="preserve">BHSA Careers </w:t>
    </w:r>
    <w:proofErr w:type="gramStart"/>
    <w:r w:rsidRPr="00B31073">
      <w:rPr>
        <w:b/>
        <w:sz w:val="36"/>
        <w:u w:val="single"/>
      </w:rPr>
      <w:t>Department  -</w:t>
    </w:r>
    <w:proofErr w:type="gramEnd"/>
    <w:r w:rsidRPr="00B31073">
      <w:rPr>
        <w:b/>
        <w:sz w:val="36"/>
        <w:u w:val="single"/>
      </w:rPr>
      <w:t xml:space="preserve"> Learning Objectives / Outcomes</w:t>
    </w:r>
  </w:p>
  <w:p w:rsidR="00224ECD" w:rsidRDefault="00224ECD" w:rsidP="00224ECD">
    <w:pPr>
      <w:jc w:val="center"/>
      <w:rPr>
        <w:b/>
        <w:sz w:val="36"/>
        <w:u w:val="single"/>
      </w:rPr>
    </w:pPr>
    <w:r>
      <w:rPr>
        <w:b/>
        <w:sz w:val="36"/>
        <w:u w:val="single"/>
      </w:rPr>
      <w:t>Key stage 3</w:t>
    </w:r>
  </w:p>
  <w:p w:rsidR="00224ECD" w:rsidRDefault="00224E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74BD1"/>
    <w:multiLevelType w:val="hybridMultilevel"/>
    <w:tmpl w:val="A9D273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82229"/>
    <w:multiLevelType w:val="hybridMultilevel"/>
    <w:tmpl w:val="6AB8AF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BE74A7"/>
    <w:multiLevelType w:val="hybridMultilevel"/>
    <w:tmpl w:val="D88C2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ECD"/>
    <w:rsid w:val="00224ECD"/>
    <w:rsid w:val="00B83589"/>
    <w:rsid w:val="00C6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0BF46"/>
  <w15:chartTrackingRefBased/>
  <w15:docId w15:val="{CCAA3D25-D8FE-4750-AA96-30C568E09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E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0">
    <w:name w:val="Pa0"/>
    <w:basedOn w:val="Normal"/>
    <w:next w:val="Normal"/>
    <w:uiPriority w:val="99"/>
    <w:rsid w:val="00224ECD"/>
    <w:pPr>
      <w:autoSpaceDE w:val="0"/>
      <w:autoSpaceDN w:val="0"/>
      <w:adjustRightInd w:val="0"/>
      <w:spacing w:after="0" w:line="241" w:lineRule="atLeast"/>
    </w:pPr>
    <w:rPr>
      <w:rFonts w:ascii="Avenir Next" w:hAnsi="Avenir Next"/>
      <w:sz w:val="24"/>
      <w:szCs w:val="24"/>
    </w:rPr>
  </w:style>
  <w:style w:type="character" w:customStyle="1" w:styleId="A8">
    <w:name w:val="A8"/>
    <w:uiPriority w:val="99"/>
    <w:rsid w:val="00224ECD"/>
    <w:rPr>
      <w:rFonts w:cs="Avenir Next"/>
      <w:color w:val="004C7B"/>
      <w:sz w:val="20"/>
      <w:szCs w:val="20"/>
    </w:rPr>
  </w:style>
  <w:style w:type="paragraph" w:styleId="ListParagraph">
    <w:name w:val="List Paragraph"/>
    <w:basedOn w:val="Normal"/>
    <w:uiPriority w:val="34"/>
    <w:qFormat/>
    <w:rsid w:val="00224E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4E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ECD"/>
  </w:style>
  <w:style w:type="paragraph" w:styleId="Footer">
    <w:name w:val="footer"/>
    <w:basedOn w:val="Normal"/>
    <w:link w:val="FooterChar"/>
    <w:uiPriority w:val="99"/>
    <w:unhideWhenUsed/>
    <w:rsid w:val="00224E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Birkenhead High School Academy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Murphy, Kelly (BIR) Staff</dc:creator>
  <cp:keywords/>
  <dc:description/>
  <cp:lastModifiedBy>Murphy, Kelly (BIR) Staff</cp:lastModifiedBy>
  <cp:revision>1</cp:revision>
  <dcterms:created xsi:type="dcterms:W3CDTF">2021-03-31T09:53:00Z</dcterms:created>
  <dcterms:modified xsi:type="dcterms:W3CDTF">2021-03-31T09:57:00Z</dcterms:modified>
</cp:coreProperties>
</file>